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F3" w:rsidRPr="00B442F3" w:rsidRDefault="00B442F3" w:rsidP="00B442F3">
      <w:pPr>
        <w:spacing w:before="143" w:line="240" w:lineRule="auto"/>
        <w:jc w:val="center"/>
        <w:outlineLvl w:val="3"/>
        <w:rPr>
          <w:rFonts w:ascii="Roboto" w:eastAsia="Times New Roman" w:hAnsi="Roboto" w:cs="Times New Roman"/>
          <w:b/>
          <w:bCs/>
          <w:color w:val="000000" w:themeColor="text1"/>
          <w:sz w:val="26"/>
          <w:szCs w:val="26"/>
          <w:lang w:eastAsia="el-GR"/>
        </w:rPr>
      </w:pPr>
      <w:proofErr w:type="spellStart"/>
      <w:r w:rsidRPr="00B442F3">
        <w:rPr>
          <w:rFonts w:ascii="Roboto" w:eastAsia="Times New Roman" w:hAnsi="Roboto" w:cs="Times New Roman"/>
          <w:b/>
          <w:bCs/>
          <w:color w:val="000000" w:themeColor="text1"/>
          <w:sz w:val="26"/>
          <w:lang w:eastAsia="el-GR"/>
        </w:rPr>
        <w:t>Αἰσχίνης</w:t>
      </w:r>
      <w:proofErr w:type="spellEnd"/>
      <w:r w:rsidRPr="00B442F3">
        <w:rPr>
          <w:rFonts w:ascii="Roboto" w:eastAsia="Times New Roman" w:hAnsi="Roboto" w:cs="Times New Roman"/>
          <w:b/>
          <w:bCs/>
          <w:color w:val="000000" w:themeColor="text1"/>
          <w:sz w:val="26"/>
          <w:lang w:eastAsia="el-GR"/>
        </w:rPr>
        <w:t xml:space="preserve"> Κατά Τιμάρχου 182 – 183</w:t>
      </w:r>
    </w:p>
    <w:p w:rsidR="00B442F3" w:rsidRDefault="00B442F3" w:rsidP="00B442F3">
      <w:pPr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el-GR"/>
        </w:rPr>
      </w:pPr>
      <w:r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el-GR"/>
        </w:rPr>
        <w:t>Εισαγωγή</w:t>
      </w:r>
    </w:p>
    <w:p w:rsidR="00B442F3" w:rsidRDefault="00B442F3" w:rsidP="00B442F3">
      <w:pPr>
        <w:spacing w:line="240" w:lineRule="auto"/>
        <w:rPr>
          <w:rFonts w:ascii="Roboto" w:eastAsia="Times New Roman" w:hAnsi="Roboto" w:cs="Times New Roman"/>
          <w:sz w:val="24"/>
          <w:szCs w:val="24"/>
          <w:lang w:eastAsia="el-GR"/>
        </w:rPr>
      </w:pPr>
      <w:r>
        <w:rPr>
          <w:rFonts w:ascii="Roboto" w:eastAsia="Times New Roman" w:hAnsi="Roboto" w:cs="Times New Roman"/>
          <w:sz w:val="24"/>
          <w:szCs w:val="24"/>
          <w:lang w:eastAsia="el-GR"/>
        </w:rPr>
        <w:t>Ο Αισχίνης αναφέρει τον αυστηρό τρόπο με τον οποίο οι Αθηναίοι αντιμετώπιζαν τη γυναίκα που δε διαφύλαττε την αρετή της.</w:t>
      </w:r>
    </w:p>
    <w:p w:rsidR="00B442F3" w:rsidRDefault="00B442F3" w:rsidP="00B442F3">
      <w:pPr>
        <w:spacing w:line="240" w:lineRule="atLeast"/>
        <w:jc w:val="center"/>
        <w:outlineLvl w:val="3"/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el-GR"/>
        </w:rPr>
      </w:pPr>
      <w:r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el-GR"/>
        </w:rPr>
        <w:t>Αδίδακτο Κείμενο</w:t>
      </w:r>
    </w:p>
    <w:p w:rsidR="00B442F3" w:rsidRPr="00B442F3" w:rsidRDefault="00B442F3" w:rsidP="00B442F3">
      <w:pPr>
        <w:spacing w:line="480" w:lineRule="auto"/>
        <w:rPr>
          <w:rFonts w:ascii="Roboto" w:eastAsia="Times New Roman" w:hAnsi="Roboto" w:cs="Times New Roman"/>
          <w:sz w:val="32"/>
          <w:szCs w:val="32"/>
          <w:lang w:eastAsia="el-GR"/>
        </w:rPr>
      </w:pP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Ἵνα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δὲ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μὴ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δοκῶ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Λακεδαιμονίους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θεραπεύειν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,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καὶ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τῶν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ἡμετέρων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 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προγόνων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μνησθήσομαι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.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οὕτω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γὰρ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ἦσαν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πρὸς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τὰς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αἰσχύνας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χαλεποί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,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καὶ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περὶ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πλείστου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τῶν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τέκνων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τὴν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σωφροσύνην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ἐποιοῦντο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,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ὥστ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’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ἀνὴρ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εἷς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τῶν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πολιτῶν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,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εὑρὼν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τὴν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ἑαυτοῦ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θυγατέρα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 </w:t>
      </w:r>
      <w:proofErr w:type="spellStart"/>
      <w:r w:rsidRPr="00B442F3">
        <w:rPr>
          <w:rFonts w:ascii="Roboto" w:eastAsia="Times New Roman" w:hAnsi="Roboto" w:cs="Times New Roman"/>
          <w:b/>
          <w:bCs/>
          <w:sz w:val="32"/>
          <w:szCs w:val="32"/>
          <w:lang w:eastAsia="el-GR"/>
        </w:rPr>
        <w:t>διεφθαρμένην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,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καὶ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τὴν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ἡλικίαν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οὐ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καλῶς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διαφυλάξασαν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μέχρι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γάμου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,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ἐγκατῳκοδόμησεν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αὐτὴν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μεθ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’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ἵππου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εἰς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ἔρημον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οἰκίαν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,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ὑφ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’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οὗ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προδήλως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ἔμελλεν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ἀπολεῖσθαι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 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συγκαθειργμένη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.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καὶ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ἔτι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καὶ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νῦν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τῆς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οἰκίας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ταύτης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ἕστηκε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τὰ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οἰκόπεδα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ἐν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τῷ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ὑμετέρῳ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ἄστει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,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καὶ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ὁ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τόπος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οὗτος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καλεῖται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παρ’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ἵππον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καὶ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κόρην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. [182] ὁ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δὲ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Σόλων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ὁ </w:t>
      </w:r>
      <w:proofErr w:type="spellStart"/>
      <w:r w:rsidRPr="00B442F3">
        <w:rPr>
          <w:rFonts w:ascii="Roboto" w:eastAsia="Times New Roman" w:hAnsi="Roboto" w:cs="Times New Roman"/>
          <w:b/>
          <w:bCs/>
          <w:sz w:val="32"/>
          <w:szCs w:val="32"/>
          <w:lang w:eastAsia="el-GR"/>
        </w:rPr>
        <w:t>τῶν</w:t>
      </w:r>
      <w:proofErr w:type="spellEnd"/>
      <w:r w:rsidRPr="00B442F3">
        <w:rPr>
          <w:rFonts w:ascii="Roboto" w:eastAsia="Times New Roman" w:hAnsi="Roboto" w:cs="Times New Roman"/>
          <w:b/>
          <w:bCs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b/>
          <w:bCs/>
          <w:sz w:val="32"/>
          <w:szCs w:val="32"/>
          <w:lang w:eastAsia="el-GR"/>
        </w:rPr>
        <w:t>νομοθετῶν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 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ἐνδοξότατος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γέγραφεν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ἀρχαίως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καὶ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σεμνῶς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περὶ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τῆς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τῶν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γυναικῶν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εὐκοσμίας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.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τὴν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γὰρ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γυναῖκα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ἐφ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’ ᾗ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ἂν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ἁλῷ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μοιχός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,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οὐκ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ἐᾷ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κοσμεῖσθαι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,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οὐδὲ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εἰς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τὰ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δημοτελῆ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ἱερὰ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εἰσιέναι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,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ἵνα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μὴ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τὰς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ἀναμαρτήτους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τῶν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γυναικῶν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ἀναμειγνυμένη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διαφθείρῃ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·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ἐὰν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δ’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εἰσίῃ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ἢ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κοσμῆται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,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τὸν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ἐντυχόντα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κελεύει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καταρρηγνύναι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τὰ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ἱμάτια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καὶ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τὸν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κόσμον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ἀφαιρεῖσθαι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καὶ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τύπτειν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,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εἰργόμενον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θανάτου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καὶ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 </w:t>
      </w:r>
      <w:proofErr w:type="spellStart"/>
      <w:r w:rsidRPr="00B442F3">
        <w:rPr>
          <w:rFonts w:ascii="Roboto" w:eastAsia="Times New Roman" w:hAnsi="Roboto" w:cs="Times New Roman"/>
          <w:b/>
          <w:bCs/>
          <w:sz w:val="32"/>
          <w:szCs w:val="32"/>
          <w:lang w:eastAsia="el-GR"/>
        </w:rPr>
        <w:t>τοῦ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 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ἀνάπηρον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 </w:t>
      </w:r>
      <w:proofErr w:type="spellStart"/>
      <w:r w:rsidRPr="00B442F3">
        <w:rPr>
          <w:rFonts w:ascii="Roboto" w:eastAsia="Times New Roman" w:hAnsi="Roboto" w:cs="Times New Roman"/>
          <w:b/>
          <w:bCs/>
          <w:sz w:val="32"/>
          <w:szCs w:val="32"/>
          <w:lang w:eastAsia="el-GR"/>
        </w:rPr>
        <w:t>ποιῆσαι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,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ἀτιμῶν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τὴν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τοιαύτην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γυναῖκα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καὶ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τὸν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βίον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ἀβίωτον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αὐτῇ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 xml:space="preserve"> </w:t>
      </w:r>
      <w:proofErr w:type="spellStart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κατασκευάζων</w:t>
      </w:r>
      <w:proofErr w:type="spellEnd"/>
      <w:r w:rsidRPr="00B442F3">
        <w:rPr>
          <w:rFonts w:ascii="Roboto" w:eastAsia="Times New Roman" w:hAnsi="Roboto" w:cs="Times New Roman"/>
          <w:sz w:val="32"/>
          <w:szCs w:val="32"/>
          <w:lang w:eastAsia="el-GR"/>
        </w:rPr>
        <w:t>. [183]</w:t>
      </w:r>
    </w:p>
    <w:p w:rsidR="00B442F3" w:rsidRDefault="00B442F3" w:rsidP="00B442F3">
      <w:pPr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el-GR"/>
        </w:rPr>
      </w:pPr>
      <w:r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el-GR"/>
        </w:rPr>
        <w:t>Λεξιλόγιο</w:t>
      </w:r>
    </w:p>
    <w:p w:rsidR="00B442F3" w:rsidRDefault="00B442F3" w:rsidP="00B442F3">
      <w:pPr>
        <w:numPr>
          <w:ilvl w:val="0"/>
          <w:numId w:val="1"/>
        </w:numPr>
        <w:spacing w:before="114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θεραπεύω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: κολακεύω, υπηρετώ</w:t>
      </w:r>
    </w:p>
    <w:p w:rsidR="00B442F3" w:rsidRDefault="00B442F3" w:rsidP="00B442F3">
      <w:pPr>
        <w:numPr>
          <w:ilvl w:val="0"/>
          <w:numId w:val="1"/>
        </w:numPr>
        <w:spacing w:before="114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συγκαθειργμένη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: φυλακισμένη</w:t>
      </w:r>
    </w:p>
    <w:p w:rsidR="00B442F3" w:rsidRDefault="00B442F3" w:rsidP="00B442F3">
      <w:pPr>
        <w:numPr>
          <w:ilvl w:val="0"/>
          <w:numId w:val="1"/>
        </w:numPr>
        <w:spacing w:before="114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παρ’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ἵππον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καὶ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κόρην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: τόπος του κοριτσιού και του αλόγου</w:t>
      </w:r>
    </w:p>
    <w:p w:rsidR="00B442F3" w:rsidRDefault="00B442F3" w:rsidP="00B442F3">
      <w:pPr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3"/>
          <w:szCs w:val="23"/>
          <w:lang w:val="en-US" w:eastAsia="el-GR"/>
        </w:rPr>
      </w:pPr>
    </w:p>
    <w:p w:rsidR="00B442F3" w:rsidRDefault="00B442F3" w:rsidP="00B442F3">
      <w:pPr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3"/>
          <w:szCs w:val="23"/>
          <w:lang w:val="en-US" w:eastAsia="el-GR"/>
        </w:rPr>
      </w:pPr>
    </w:p>
    <w:p w:rsidR="00B442F3" w:rsidRDefault="00B442F3" w:rsidP="00B442F3">
      <w:pPr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3"/>
          <w:szCs w:val="23"/>
          <w:lang w:val="en-US" w:eastAsia="el-GR"/>
        </w:rPr>
      </w:pPr>
    </w:p>
    <w:p w:rsidR="00B442F3" w:rsidRDefault="00B442F3" w:rsidP="00B442F3">
      <w:pPr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3"/>
          <w:szCs w:val="23"/>
          <w:lang w:val="en-US" w:eastAsia="el-GR"/>
        </w:rPr>
      </w:pPr>
    </w:p>
    <w:p w:rsidR="00B442F3" w:rsidRDefault="00B442F3" w:rsidP="00B442F3">
      <w:pPr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el-GR"/>
        </w:rPr>
      </w:pPr>
      <w:r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el-GR"/>
        </w:rPr>
        <w:t>Παρατηρήσεις</w:t>
      </w:r>
    </w:p>
    <w:p w:rsidR="00B442F3" w:rsidRDefault="00B442F3" w:rsidP="00B442F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1. Να μεταφρασθεί στα νέα ελληνικά το απόσπασμα «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Ἵνα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 xml:space="preserve"> 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δὲ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 xml:space="preserve"> 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μὴ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 xml:space="preserve"> 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δοκῶ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 xml:space="preserve">…. παρ’ 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ἵππον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 xml:space="preserve"> 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καὶ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 xml:space="preserve"> 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κόρην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.</w:t>
      </w:r>
      <w:r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»</w:t>
      </w:r>
    </w:p>
    <w:p w:rsidR="00B442F3" w:rsidRDefault="00B442F3" w:rsidP="00B442F3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Μονάδες 10</w:t>
      </w:r>
    </w:p>
    <w:p w:rsidR="00B442F3" w:rsidRDefault="00B442F3" w:rsidP="00B442F3">
      <w:pPr>
        <w:shd w:val="clear" w:color="auto" w:fill="FFFFFF"/>
        <w:spacing w:after="228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2. Με ποιον τρόπο ο Σόλωνας ήθελε να τιμωρούνται οι γυναίκες που δεν διαφύλατταν την τιμή τους;</w:t>
      </w:r>
    </w:p>
    <w:p w:rsidR="00B442F3" w:rsidRDefault="00B442F3" w:rsidP="00B442F3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Μονάδες 10</w:t>
      </w:r>
    </w:p>
    <w:p w:rsidR="00B442F3" w:rsidRDefault="00B442F3" w:rsidP="00B442F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3α.</w:t>
      </w:r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> </w:t>
      </w:r>
      <w:proofErr w:type="spellStart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>ἐγκατῳκοδόμησεν</w:t>
      </w:r>
      <w:proofErr w:type="spellEnd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 xml:space="preserve">, </w:t>
      </w:r>
      <w:proofErr w:type="spellStart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>ἀπολεῖσθαι</w:t>
      </w:r>
      <w:proofErr w:type="spellEnd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 xml:space="preserve">, </w:t>
      </w:r>
      <w:proofErr w:type="spellStart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>εἰσίῃ</w:t>
      </w:r>
      <w:proofErr w:type="spellEnd"/>
      <w:r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: να γραφεί το </w:t>
      </w:r>
      <w:proofErr w:type="spellStart"/>
      <w:r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α΄</w:t>
      </w:r>
      <w:proofErr w:type="spellEnd"/>
      <w:r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ενικό πρόσωπο ενεστώτα στη φωνή που βρίσκονται.</w:t>
      </w:r>
    </w:p>
    <w:p w:rsidR="00B442F3" w:rsidRDefault="00B442F3" w:rsidP="00B442F3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Μονάδες 3</w:t>
      </w:r>
    </w:p>
    <w:p w:rsidR="00B442F3" w:rsidRDefault="00B442F3" w:rsidP="00B442F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β. να βρείτε 3 αντωνυμίες </w:t>
      </w:r>
      <w:r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(διαφορετικού είδους</w:t>
      </w:r>
      <w:r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) του κειμένου και να αναγνωρίστε το είδος τους.</w:t>
      </w:r>
    </w:p>
    <w:p w:rsidR="00B442F3" w:rsidRDefault="00B442F3" w:rsidP="00B442F3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Μονάδες 3</w:t>
      </w:r>
    </w:p>
    <w:p w:rsidR="00B442F3" w:rsidRDefault="00B442F3" w:rsidP="00B442F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γ. </w:t>
      </w:r>
      <w:proofErr w:type="spellStart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>τῆς</w:t>
      </w:r>
      <w:proofErr w:type="spellEnd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> </w:t>
      </w:r>
      <w:proofErr w:type="spellStart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>οἰκίας</w:t>
      </w:r>
      <w:proofErr w:type="spellEnd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>, </w:t>
      </w:r>
      <w:proofErr w:type="spellStart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>τῷ</w:t>
      </w:r>
      <w:proofErr w:type="spellEnd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>ὑμετέρῳ</w:t>
      </w:r>
      <w:proofErr w:type="spellEnd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>ἄστει</w:t>
      </w:r>
      <w:proofErr w:type="spellEnd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 xml:space="preserve">, </w:t>
      </w:r>
      <w:proofErr w:type="spellStart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>κόρην</w:t>
      </w:r>
      <w:proofErr w:type="spellEnd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>: </w:t>
      </w:r>
      <w:r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οι παραπάνω τύποι να μεταφερθούν στον άλλο αριθμό.</w:t>
      </w:r>
    </w:p>
    <w:p w:rsidR="00B442F3" w:rsidRDefault="00B442F3" w:rsidP="00B442F3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Μονάδες 4</w:t>
      </w:r>
    </w:p>
    <w:p w:rsidR="00B442F3" w:rsidRDefault="00B442F3" w:rsidP="00B442F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4α.</w:t>
      </w:r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> </w:t>
      </w:r>
      <w:proofErr w:type="spellStart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>ἐφ</w:t>
      </w:r>
      <w:proofErr w:type="spellEnd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 xml:space="preserve">’ ᾗ </w:t>
      </w:r>
      <w:proofErr w:type="spellStart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>ἂν</w:t>
      </w:r>
      <w:proofErr w:type="spellEnd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>ἁλῷ</w:t>
      </w:r>
      <w:proofErr w:type="spellEnd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i/>
          <w:iCs/>
          <w:color w:val="111111"/>
          <w:sz w:val="24"/>
          <w:szCs w:val="24"/>
          <w:lang w:eastAsia="el-GR"/>
        </w:rPr>
        <w:t>μοιχός</w:t>
      </w:r>
      <w:proofErr w:type="spellEnd"/>
      <w:r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:</w:t>
      </w:r>
      <w:r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να αναγνωριστεί το είδος του 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ἂν</w:t>
      </w:r>
      <w:proofErr w:type="spellEnd"/>
      <w:r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και να δικαιολογήσετε την απάντησή σας.</w:t>
      </w:r>
    </w:p>
    <w:p w:rsidR="00B442F3" w:rsidRDefault="00B442F3" w:rsidP="00B442F3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Μονάδες 2</w:t>
      </w:r>
    </w:p>
    <w:p w:rsidR="00B442F3" w:rsidRDefault="00B442F3" w:rsidP="00B442F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β. να αναγνωριστούν συντακτικά οι όροι: 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διεφθαρμένην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 xml:space="preserve">, 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τῶν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 xml:space="preserve"> 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νομοθετῶν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 xml:space="preserve">, 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τοῦ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 xml:space="preserve"> 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ποιῆσαι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.</w:t>
      </w:r>
    </w:p>
    <w:p w:rsidR="00B442F3" w:rsidRDefault="00B442F3" w:rsidP="00B442F3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Μονάδες 3</w:t>
      </w:r>
    </w:p>
    <w:p w:rsidR="00B442F3" w:rsidRDefault="00B442F3" w:rsidP="00B442F3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γ. 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Ἵνα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 xml:space="preserve"> 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δὲ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 xml:space="preserve"> 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μὴ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 xml:space="preserve"> 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δοκῶ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 xml:space="preserve"> 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Λακεδαιμονίους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 xml:space="preserve"> 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θεραπεύειν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 xml:space="preserve">, 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καὶ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 xml:space="preserve"> 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τῶν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 xml:space="preserve"> 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ἡμετέρων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 xml:space="preserve"> 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προγόνων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 xml:space="preserve"> 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μνησθήσομαι</w:t>
      </w:r>
      <w:proofErr w:type="spellEnd"/>
      <w:r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: να μεταφερθεί στον πλάγιο λόγο με όλους τους δυνατούς τρόπους από τη φράση: </w:t>
      </w:r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 xml:space="preserve">Ὁ 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ῥήτωρ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 </w:t>
      </w:r>
      <w:proofErr w:type="spellStart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ἔλεξεν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. </w:t>
      </w:r>
    </w:p>
    <w:p w:rsidR="00127932" w:rsidRDefault="00127932"/>
    <w:sectPr w:rsidR="00127932" w:rsidSect="00B442F3">
      <w:pgSz w:w="12240" w:h="15840"/>
      <w:pgMar w:top="450" w:right="81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altName w:val="Times New Roman"/>
    <w:panose1 w:val="02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92E7A"/>
    <w:multiLevelType w:val="multilevel"/>
    <w:tmpl w:val="A646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B442F3"/>
    <w:rsid w:val="00127932"/>
    <w:rsid w:val="00B4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F3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Plaka</dc:creator>
  <cp:lastModifiedBy>Vasiliki Plaka</cp:lastModifiedBy>
  <cp:revision>2</cp:revision>
  <dcterms:created xsi:type="dcterms:W3CDTF">2020-03-29T16:29:00Z</dcterms:created>
  <dcterms:modified xsi:type="dcterms:W3CDTF">2020-03-29T16:31:00Z</dcterms:modified>
</cp:coreProperties>
</file>